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E9A10">
      <w:pPr>
        <w:tabs>
          <w:tab w:val="left" w:pos="1378"/>
          <w:tab w:val="center" w:pos="4213"/>
        </w:tabs>
        <w:ind w:firstLine="1280" w:firstLineChars="40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对接湖北省荆州智慧停车平台操作说明</w:t>
      </w:r>
    </w:p>
    <w:p w14:paraId="5ABA779B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highlight w:val="yellow"/>
        </w:rPr>
        <w:t>前期工作</w:t>
      </w:r>
    </w:p>
    <w:p w14:paraId="06A68260">
      <w:pPr>
        <w:pStyle w:val="5"/>
        <w:numPr>
          <w:ilvl w:val="0"/>
          <w:numId w:val="1"/>
        </w:numPr>
        <w:spacing w:line="300" w:lineRule="exact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安装最新标准软件/平台，并部署上平台，确保数据上传</w:t>
      </w:r>
    </w:p>
    <w:p w14:paraId="36D327D6">
      <w:pPr>
        <w:pStyle w:val="5"/>
        <w:numPr>
          <w:ilvl w:val="0"/>
          <w:numId w:val="1"/>
        </w:numPr>
        <w:spacing w:line="300" w:lineRule="exact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提供车场key给到这边</w:t>
      </w:r>
    </w:p>
    <w:p w14:paraId="5F98DAC3">
      <w:pPr>
        <w:spacing w:line="300" w:lineRule="exact"/>
        <w:jc w:val="left"/>
        <w:rPr>
          <w:sz w:val="28"/>
          <w:szCs w:val="28"/>
          <w:highlight w:val="yellow"/>
        </w:rPr>
      </w:pPr>
    </w:p>
    <w:p w14:paraId="57D27639">
      <w:pPr>
        <w:spacing w:line="300" w:lineRule="exact"/>
        <w:jc w:val="left"/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  <w:highlight w:val="yellow"/>
        </w:rPr>
        <w:t>实施步骤</w:t>
      </w:r>
    </w:p>
    <w:p w14:paraId="4ECE952E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1、平台建立车场接入智慧停车平台（备注：只要软件支持连接智慧停车平台、车场部署上智慧停车平台；非服务商客户由我司建立车场）；</w:t>
      </w:r>
    </w:p>
    <w:p w14:paraId="5947A31F">
      <w:pPr>
        <w:spacing w:line="300" w:lineRule="exact"/>
        <w:jc w:val="left"/>
        <w:rPr>
          <w:sz w:val="28"/>
          <w:szCs w:val="28"/>
        </w:rPr>
      </w:pPr>
    </w:p>
    <w:p w14:paraId="212A46B5">
      <w:pPr>
        <w:spacing w:line="300" w:lineRule="exact"/>
        <w:jc w:val="left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平台建立应用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绑定车场</w:t>
      </w:r>
      <w:r>
        <w:rPr>
          <w:rFonts w:hint="eastAsia"/>
          <w:sz w:val="28"/>
          <w:szCs w:val="28"/>
        </w:rPr>
        <w:t>（</w:t>
      </w:r>
      <w:r>
        <w:rPr>
          <w:b/>
          <w:color w:val="FF0000"/>
          <w:sz w:val="28"/>
          <w:szCs w:val="28"/>
        </w:rPr>
        <w:t>备注</w:t>
      </w:r>
      <w:r>
        <w:rPr>
          <w:rFonts w:hint="eastAsia"/>
          <w:b/>
          <w:color w:val="FF0000"/>
          <w:sz w:val="28"/>
          <w:szCs w:val="28"/>
        </w:rPr>
        <w:t>：每一个车场都需对应建立一个应用；非服务商客户由我司建立应用</w:t>
      </w:r>
      <w:r>
        <w:rPr>
          <w:rFonts w:hint="eastAsia"/>
          <w:sz w:val="28"/>
          <w:szCs w:val="28"/>
        </w:rPr>
        <w:t>）；</w:t>
      </w:r>
      <w:r>
        <w:rPr>
          <w:sz w:val="28"/>
          <w:szCs w:val="28"/>
        </w:rPr>
        <w:t xml:space="preserve"> </w:t>
      </w:r>
    </w:p>
    <w:p w14:paraId="08692589">
      <w:pPr>
        <w:jc w:val="left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4608830" cy="1898015"/>
            <wp:effectExtent l="0" t="0" r="1270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11680" cy="189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C17A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填回调地址</w:t>
      </w:r>
    </w:p>
    <w:p w14:paraId="2B15B21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br w:type="textWrapping"/>
      </w:r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215900</wp:posOffset>
            </wp:positionV>
            <wp:extent cx="4424045" cy="527050"/>
            <wp:effectExtent l="0" t="0" r="14605" b="6350"/>
            <wp:wrapSquare wrapText="bothSides"/>
            <wp:docPr id="5" name="图片 1" descr="D:\DingTalkAppData\DingTalk\483291347_v2\ImageFiles\7b\lQLPDhr1iuKDEMXM4M0HVrBpDplAwr7oyQG_iiePQH0A_1878_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\DingTalkAppData\DingTalk\483291347_v2\ImageFiles\7b\lQLPDhr1iuKDEMXM4M0HVrBpDplAwr7oyQG_iiePQH0A_1878_224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3925" cy="527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8D823A">
      <w:pPr>
        <w:spacing w:line="300" w:lineRule="exact"/>
        <w:jc w:val="left"/>
        <w:rPr>
          <w:sz w:val="28"/>
          <w:szCs w:val="28"/>
        </w:rPr>
      </w:pPr>
    </w:p>
    <w:p w14:paraId="5144FE4E">
      <w:pPr>
        <w:spacing w:line="300" w:lineRule="exact"/>
        <w:jc w:val="left"/>
        <w:rPr>
          <w:sz w:val="28"/>
          <w:szCs w:val="28"/>
        </w:rPr>
      </w:pPr>
    </w:p>
    <w:p w14:paraId="7B1030AC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旧子平台（走旧子平台对接参数对接）</w:t>
      </w:r>
    </w:p>
    <w:p w14:paraId="37B02232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车辆进场记录上传 http://privpark.ymlot.cn/Callback/EnterCar </w:t>
      </w:r>
    </w:p>
    <w:p w14:paraId="27F4B63D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车辆出场记录上传 http://privpark.ymlot.cn/Callback/OutCar </w:t>
      </w:r>
    </w:p>
    <w:p w14:paraId="456651B6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临时车缴费记录上传 http://privpark.ymlot.cn/Callback/PayOrder </w:t>
      </w:r>
    </w:p>
    <w:p w14:paraId="42CFD6F8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车辆入场图片上传 http://privpark.ymlot.cn/Callback/EnterCarImg </w:t>
      </w:r>
    </w:p>
    <w:p w14:paraId="2460BCCC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车辆出场图片上传 http://privpark.ymlot.cn/Callback/OutCarImg </w:t>
      </w:r>
    </w:p>
    <w:p w14:paraId="40FA26EA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停车场车位数上传 http://privpark.ymlot.cn/Callback/SendParkSpace </w:t>
      </w:r>
    </w:p>
    <w:p w14:paraId="5112C552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岗亭车道信息上传 http://privpark.ymlot.cn/Callback/SentryBoxSend </w:t>
      </w:r>
      <w:r>
        <w:rPr>
          <w:rFonts w:hint="eastAsia"/>
          <w:sz w:val="28"/>
          <w:szCs w:val="28"/>
        </w:rPr>
        <w:br w:type="textWrapping"/>
      </w:r>
    </w:p>
    <w:p w14:paraId="228F23A4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3、子服务商平台创建服务商资料（我们这边创建）</w:t>
      </w:r>
    </w:p>
    <w:p w14:paraId="38842422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</w:p>
    <w:p w14:paraId="1A9F801D">
      <w:pPr>
        <w:rPr>
          <w:sz w:val="28"/>
          <w:szCs w:val="28"/>
        </w:rPr>
      </w:pPr>
      <w:r>
        <w:drawing>
          <wp:inline distT="0" distB="0" distL="0" distR="0">
            <wp:extent cx="4195445" cy="2640330"/>
            <wp:effectExtent l="9525" t="9525" r="24130" b="171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5445" cy="264033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bg1">
                          <a:lumMod val="6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13D49A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4、创建账号</w:t>
      </w:r>
    </w:p>
    <w:p w14:paraId="3CAB8EB5">
      <w:pPr>
        <w:jc w:val="left"/>
        <w:rPr>
          <w:sz w:val="32"/>
          <w:szCs w:val="32"/>
        </w:rPr>
      </w:pPr>
      <w:r>
        <w:drawing>
          <wp:inline distT="0" distB="0" distL="0" distR="0">
            <wp:extent cx="5255260" cy="2413635"/>
            <wp:effectExtent l="0" t="0" r="2540" b="571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41363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786412">
      <w:pPr>
        <w:spacing w:line="300" w:lineRule="exact"/>
        <w:jc w:val="left"/>
        <w:rPr>
          <w:sz w:val="28"/>
          <w:szCs w:val="28"/>
        </w:rPr>
      </w:pPr>
    </w:p>
    <w:p w14:paraId="6B7D4152">
      <w:pPr>
        <w:spacing w:line="3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5、登录子服务商平台账号关联车场</w:t>
      </w:r>
    </w:p>
    <w:p w14:paraId="5F49B684">
      <w:pPr>
        <w:jc w:val="left"/>
        <w:rPr>
          <w:sz w:val="32"/>
          <w:szCs w:val="32"/>
        </w:rPr>
      </w:pPr>
      <w:r>
        <w:drawing>
          <wp:inline distT="0" distB="0" distL="0" distR="0">
            <wp:extent cx="5533390" cy="2487295"/>
            <wp:effectExtent l="0" t="0" r="10160" b="825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248729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5F7418">
      <w:pPr>
        <w:spacing w:line="300" w:lineRule="exact"/>
        <w:jc w:val="left"/>
        <w:rPr>
          <w:sz w:val="28"/>
          <w:szCs w:val="28"/>
        </w:rPr>
      </w:pPr>
    </w:p>
    <w:p w14:paraId="3618170B">
      <w:pPr>
        <w:rPr>
          <w:rFonts w:hint="eastAsia"/>
          <w:sz w:val="28"/>
          <w:szCs w:val="28"/>
        </w:rPr>
      </w:pPr>
      <w:r>
        <w:t>6</w:t>
      </w:r>
      <w:r>
        <w:rPr>
          <w:rFonts w:hint="eastAsia"/>
          <w:lang w:eastAsia="zh-CN"/>
        </w:rPr>
        <w:t>、</w:t>
      </w:r>
      <w:r>
        <w:rPr>
          <w:rFonts w:hint="eastAsia"/>
          <w:sz w:val="28"/>
          <w:szCs w:val="28"/>
        </w:rPr>
        <w:t>联车场之后，在车场信息里选中车场点城市服务选中对应对接城市级服务平台（荆门智慧停车）</w:t>
      </w:r>
    </w:p>
    <w:p w14:paraId="35AD3927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218503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val="en-US" w:eastAsia="zh-CN"/>
        </w:rPr>
        <w:t>选择荆门智慧停车，点击参数配置，填写对应参数</w:t>
      </w:r>
    </w:p>
    <w:p w14:paraId="1DEB0A68">
      <w:r>
        <w:drawing>
          <wp:inline distT="0" distB="0" distL="114300" distR="114300">
            <wp:extent cx="5269865" cy="2002155"/>
            <wp:effectExtent l="0" t="0" r="6985" b="1714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F459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接口地址：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"https://parking.jmszhtc.com/gateway.do"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https://parking.jmszhtc.com/gateway.do</w:t>
      </w:r>
      <w:r>
        <w:rPr>
          <w:rStyle w:val="4"/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Appid：平台方提供</w:t>
      </w:r>
    </w:p>
    <w:p w14:paraId="3766136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租户id：平台方提供</w:t>
      </w:r>
    </w:p>
    <w:p w14:paraId="0DAE32E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停车场编号：平台提供</w:t>
      </w:r>
    </w:p>
    <w:p w14:paraId="68996FB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其他参数按实际填写即可，填写好点保存，联系对应技术/商务审核。</w:t>
      </w:r>
    </w:p>
    <w:p w14:paraId="6B9D0125">
      <w:pPr>
        <w:rPr>
          <w:rFonts w:hint="eastAsia"/>
          <w:lang w:val="en-US" w:eastAsia="zh-CN"/>
        </w:rPr>
      </w:pPr>
    </w:p>
    <w:p w14:paraId="64DF397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注：对应参数联系平台方提供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第三方下行地址</w:t>
      </w:r>
      <w:bookmarkStart w:id="0" w:name="_GoBack"/>
      <w:bookmarkEnd w:id="0"/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https://privpark.ymlot.cn/api/jingmen/thirdPark/queryOrderFee 第三方车场查询停车费用</w:t>
      </w:r>
    </w:p>
    <w:p w14:paraId="21A60C2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https://privpark.ymlot.cn/api/jingmen/thirdPark/syncPrePay 第三方车场缴费通知接口</w:t>
      </w:r>
    </w:p>
    <w:p w14:paraId="16043F6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https://privpark.ymlot.cn/api/jingmen/thirdPark/findEnterOrder 查询在场订单</w:t>
      </w:r>
    </w:p>
    <w:p w14:paraId="2D2C30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https://privpark.ymlot.cn/api/jingmen/thirdPark/syncCouponDetail 优惠券下发</w:t>
      </w:r>
    </w:p>
    <w:p w14:paraId="6350B70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https://privpark.ymlot.cn/api/jingmen/thirdPark/fixedCardProduct 月卡套餐</w:t>
      </w:r>
    </w:p>
    <w:p w14:paraId="0510877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https://privpark.ymlot.cn/api/jingmen/thirdPark/fixedVehicleBiz 月卡车辆办理</w:t>
      </w:r>
    </w:p>
    <w:p w14:paraId="467091A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https://privpark.ymlot.cn/api/jingmen/thirdPark/findChannelOrder 通道口车辆查询接口</w:t>
      </w:r>
    </w:p>
    <w:p w14:paraId="642C1D7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https://privpark.ymlot.cn/api/jingmen/thirdPark/NoPlateEnter 无牌车入场</w:t>
      </w:r>
    </w:p>
    <w:p w14:paraId="23542DB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http://privpark.ymlot.cn/api/jingmen/thirdPark/oms-monitor/device/upOrDown 远程开关闸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DD7F33"/>
    <w:multiLevelType w:val="multilevel"/>
    <w:tmpl w:val="5FDD7F33"/>
    <w:lvl w:ilvl="0" w:tentative="0">
      <w:start w:val="1"/>
      <w:numFmt w:val="bullet"/>
      <w:lvlText w:val=""/>
      <w:lvlJc w:val="left"/>
      <w:pPr>
        <w:ind w:left="704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12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4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196773"/>
    <w:rsid w:val="65FA4180"/>
    <w:rsid w:val="7D19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429</Words>
  <Characters>772</Characters>
  <Lines>0</Lines>
  <Paragraphs>0</Paragraphs>
  <TotalTime>5</TotalTime>
  <ScaleCrop>false</ScaleCrop>
  <LinksUpToDate>false</LinksUpToDate>
  <CharactersWithSpaces>790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2026-08-28T07:40:00Z</dcterms:created>
  <dc:creator>闭嘴。。。。。。</dc:creator>
  <cp:lastModifiedBy>闭嘴。。。。。。</cp:lastModifiedBy>
  <dcterms:modified xsi:type="dcterms:W3CDTF">2026-08-28T07:52:08Z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09D863CF2BA54288B68CB706EF4691F2_11</vt:lpwstr>
  </property>
  <property fmtid="{D5CDD505-2E9C-101B-9397-08002B2CF9AE}" pid="4" name="KSOTemplateDocerSaveRecord">
    <vt:lpwstr>eyJoZGlkIjoiYzUwNzZhOTllNzhmZjQ3M2I2OTMyNDVjNzc0ZTU2ZmIiLCJ1c2VySWQiOiI2NjI4NjI0NzcifQ==</vt:lpwstr>
  </property>
</Properties>
</file>